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475" w:rsidRDefault="00F157CA"/>
    <w:p w:rsidR="00F157CA" w:rsidRDefault="00F157CA"/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Воспитательная работа в современном вузе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Проектная деятельность в вузе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Повышение квалификации в системе профессионального образования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Экспертная и консультационная деятельность преподавателя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Формы организации образовательного процесса в современной высшей школе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Содержание образования в вузе как педагогическая проблема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Современные образовательные технологии и особенности их использования в системе высшего образования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Проблемы воспитания в теории и практике высшего профессионального образования.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Характеристика нормативных документов, регламентирующих содержание вузовского образования.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Методы проблемного обучения в высшей школе.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Технические средства и компьютерные системы обучения в вузе.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Преподаватель современной высшей школы. Основные требования к личности и деятельности вузовского педагога.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Система многоуровневой подготовки специалистов в высшей профессиональной школе.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Генезис высшего профессионального образования в России.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Основные звенья высшего профессионального образования (</w:t>
      </w:r>
      <w:proofErr w:type="spellStart"/>
      <w:r w:rsidRPr="00E2016C">
        <w:rPr>
          <w:rFonts w:ascii="Times New Roman" w:hAnsi="Times New Roman"/>
          <w:color w:val="000000"/>
          <w:sz w:val="28"/>
          <w:szCs w:val="28"/>
        </w:rPr>
        <w:t>бакалавриат</w:t>
      </w:r>
      <w:proofErr w:type="spellEnd"/>
      <w:r w:rsidRPr="00E2016C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2016C">
        <w:rPr>
          <w:rFonts w:ascii="Times New Roman" w:hAnsi="Times New Roman"/>
          <w:color w:val="000000"/>
          <w:sz w:val="28"/>
          <w:szCs w:val="28"/>
        </w:rPr>
        <w:t>специалитет</w:t>
      </w:r>
      <w:proofErr w:type="spellEnd"/>
      <w:r w:rsidRPr="00E2016C">
        <w:rPr>
          <w:rFonts w:ascii="Times New Roman" w:hAnsi="Times New Roman"/>
          <w:color w:val="000000"/>
          <w:sz w:val="28"/>
          <w:szCs w:val="28"/>
        </w:rPr>
        <w:t>, магистратура) и формы обучения в</w:t>
      </w:r>
      <w:r w:rsidRPr="00E2016C">
        <w:rPr>
          <w:rFonts w:ascii="Times New Roman" w:hAnsi="Times New Roman"/>
          <w:sz w:val="28"/>
          <w:szCs w:val="28"/>
        </w:rPr>
        <w:br/>
      </w:r>
      <w:r w:rsidRPr="00E2016C">
        <w:rPr>
          <w:rFonts w:ascii="Times New Roman" w:hAnsi="Times New Roman"/>
          <w:color w:val="000000"/>
          <w:sz w:val="28"/>
          <w:szCs w:val="28"/>
        </w:rPr>
        <w:t>нем.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Болонский процесс интеграции систем высшего профессионального образования в Европе.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Основные задачи и результаты современной модернизации системы высшего образования в России.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Болонский процесс и послевузовское профессиональное образование в европейских странах и России.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Открытое (дистанционное) профессиональное образование в России и за рубежом.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Лицензирование, аттестация и аккредитация профессиональных образовательных учреждений.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Тестовый педагогический контроль в профессиональной школе.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Рейтинговый педагогический контроль.</w:t>
      </w:r>
    </w:p>
    <w:p w:rsidR="00F157CA" w:rsidRPr="00E2016C" w:rsidRDefault="00F157CA" w:rsidP="00F157CA">
      <w:pPr>
        <w:spacing w:line="0" w:lineRule="auto"/>
        <w:rPr>
          <w:sz w:val="28"/>
          <w:szCs w:val="28"/>
        </w:rPr>
      </w:pPr>
    </w:p>
    <w:p w:rsidR="00F157CA" w:rsidRPr="00E2016C" w:rsidRDefault="00F157CA" w:rsidP="00F157CA">
      <w:pPr>
        <w:spacing w:line="0" w:lineRule="auto"/>
        <w:rPr>
          <w:sz w:val="28"/>
          <w:szCs w:val="28"/>
        </w:rPr>
      </w:pP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proofErr w:type="spellStart"/>
      <w:r w:rsidRPr="00E2016C">
        <w:rPr>
          <w:rFonts w:ascii="Times New Roman" w:hAnsi="Times New Roman"/>
          <w:color w:val="000000"/>
          <w:sz w:val="28"/>
          <w:szCs w:val="28"/>
        </w:rPr>
        <w:t>Графостатистические</w:t>
      </w:r>
      <w:proofErr w:type="spellEnd"/>
      <w:r w:rsidRPr="00E2016C">
        <w:rPr>
          <w:rFonts w:ascii="Times New Roman" w:hAnsi="Times New Roman"/>
          <w:color w:val="000000"/>
          <w:sz w:val="28"/>
          <w:szCs w:val="28"/>
        </w:rPr>
        <w:t xml:space="preserve"> методы контроля и управления в профессиональной школе.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Кредитно-модульная система в профессиональном образовании.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 xml:space="preserve">Дидактика высшей школы, </w:t>
      </w:r>
      <w:proofErr w:type="spellStart"/>
      <w:r w:rsidRPr="00E2016C">
        <w:rPr>
          <w:rFonts w:ascii="Times New Roman" w:hAnsi="Times New Roman"/>
          <w:color w:val="000000"/>
          <w:sz w:val="28"/>
          <w:szCs w:val="28"/>
        </w:rPr>
        <w:t>ее</w:t>
      </w:r>
      <w:proofErr w:type="spellEnd"/>
      <w:r w:rsidRPr="00E2016C">
        <w:rPr>
          <w:rFonts w:ascii="Times New Roman" w:hAnsi="Times New Roman"/>
          <w:color w:val="000000"/>
          <w:sz w:val="28"/>
          <w:szCs w:val="28"/>
        </w:rPr>
        <w:t xml:space="preserve"> задачи.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Предмет педагогики высшей школы. Состояние и важнейшие задачи педагогики высшей школы на современном этапе.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Цели и содержание высшего образования как психолого-педагогическая проблема.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Понятие, основные категории дидактики высшей школы.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lastRenderedPageBreak/>
        <w:t>Общее понятие о педагогических системах в профессиональном образовании Основные элементы педагогической системы:</w:t>
      </w:r>
      <w:r w:rsidRPr="00E2016C">
        <w:rPr>
          <w:rFonts w:ascii="Times New Roman" w:hAnsi="Times New Roman"/>
          <w:sz w:val="28"/>
          <w:szCs w:val="28"/>
        </w:rPr>
        <w:br/>
      </w:r>
      <w:r w:rsidRPr="00E2016C">
        <w:rPr>
          <w:rFonts w:ascii="Times New Roman" w:hAnsi="Times New Roman"/>
          <w:color w:val="000000"/>
          <w:sz w:val="28"/>
          <w:szCs w:val="28"/>
        </w:rPr>
        <w:t>цели образования; содержание образования; методы, средства, организационные формы обучения и воспитания; педагоги,</w:t>
      </w:r>
      <w:r w:rsidRPr="00E2016C">
        <w:rPr>
          <w:rFonts w:ascii="Times New Roman" w:hAnsi="Times New Roman"/>
          <w:sz w:val="28"/>
          <w:szCs w:val="28"/>
        </w:rPr>
        <w:br/>
      </w:r>
      <w:r w:rsidRPr="00E2016C">
        <w:rPr>
          <w:rFonts w:ascii="Times New Roman" w:hAnsi="Times New Roman"/>
          <w:color w:val="000000"/>
          <w:sz w:val="28"/>
          <w:szCs w:val="28"/>
        </w:rPr>
        <w:t>обучаемые.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Принципы обучения в высшей школе.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Иерархия целей профессионального образования: уровень социального заказа (социальных заказов); уровень</w:t>
      </w:r>
      <w:r w:rsidRPr="00E2016C">
        <w:rPr>
          <w:rFonts w:ascii="Times New Roman" w:hAnsi="Times New Roman"/>
          <w:sz w:val="28"/>
          <w:szCs w:val="28"/>
        </w:rPr>
        <w:br/>
      </w:r>
      <w:r w:rsidRPr="00E2016C">
        <w:rPr>
          <w:rFonts w:ascii="Times New Roman" w:hAnsi="Times New Roman"/>
          <w:color w:val="000000"/>
          <w:sz w:val="28"/>
          <w:szCs w:val="28"/>
        </w:rPr>
        <w:t>образовательной программы, образовательного учреждения; уровень конкретного учебного курса и каждого учебного</w:t>
      </w:r>
      <w:r w:rsidRPr="00E2016C">
        <w:rPr>
          <w:rFonts w:ascii="Times New Roman" w:hAnsi="Times New Roman"/>
          <w:sz w:val="28"/>
          <w:szCs w:val="28"/>
        </w:rPr>
        <w:br/>
      </w:r>
      <w:r w:rsidRPr="00E2016C">
        <w:rPr>
          <w:rFonts w:ascii="Times New Roman" w:hAnsi="Times New Roman"/>
          <w:color w:val="000000"/>
          <w:sz w:val="28"/>
          <w:szCs w:val="28"/>
        </w:rPr>
        <w:t>занятия.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Педагогический процесс: сущность, структура, основные компоненты (содержание, преподавание, учение, средства</w:t>
      </w:r>
      <w:r w:rsidRPr="00E2016C">
        <w:rPr>
          <w:rFonts w:ascii="Times New Roman" w:hAnsi="Times New Roman"/>
          <w:sz w:val="28"/>
          <w:szCs w:val="28"/>
        </w:rPr>
        <w:br/>
      </w:r>
      <w:r w:rsidRPr="00E2016C">
        <w:rPr>
          <w:rFonts w:ascii="Times New Roman" w:hAnsi="Times New Roman"/>
          <w:color w:val="000000"/>
          <w:sz w:val="28"/>
          <w:szCs w:val="28"/>
        </w:rPr>
        <w:t>обучения).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Содержание профессионального образования. Общие подходы к отбору содержания на основе государственного</w:t>
      </w:r>
      <w:r w:rsidRPr="00E2016C">
        <w:rPr>
          <w:rFonts w:ascii="Times New Roman" w:hAnsi="Times New Roman"/>
          <w:sz w:val="28"/>
          <w:szCs w:val="28"/>
        </w:rPr>
        <w:br/>
      </w:r>
      <w:r w:rsidRPr="00E2016C">
        <w:rPr>
          <w:rFonts w:ascii="Times New Roman" w:hAnsi="Times New Roman"/>
          <w:color w:val="000000"/>
          <w:sz w:val="28"/>
          <w:szCs w:val="28"/>
        </w:rPr>
        <w:t>образовательного стандарта.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Учебный план, модель учебного плана, типовой и рабочий учебные планы.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Типовые и рабочие учебные программы. Роль личности педагога в формировании содержания обучения и реализации</w:t>
      </w:r>
      <w:r w:rsidRPr="00E2016C">
        <w:rPr>
          <w:rFonts w:ascii="Times New Roman" w:hAnsi="Times New Roman"/>
          <w:sz w:val="28"/>
          <w:szCs w:val="28"/>
        </w:rPr>
        <w:br/>
      </w:r>
      <w:r w:rsidRPr="00E2016C">
        <w:rPr>
          <w:rFonts w:ascii="Times New Roman" w:hAnsi="Times New Roman"/>
          <w:color w:val="000000"/>
          <w:sz w:val="28"/>
          <w:szCs w:val="28"/>
        </w:rPr>
        <w:t>учебно-программной документации.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Методы обучения: понятие и классификация на основе организации мыслительной деятельности студентов.</w:t>
      </w:r>
    </w:p>
    <w:p w:rsidR="00F157CA" w:rsidRPr="00E2016C" w:rsidRDefault="00F157CA" w:rsidP="00F157CA">
      <w:pPr>
        <w:pStyle w:val="a3"/>
        <w:numPr>
          <w:ilvl w:val="0"/>
          <w:numId w:val="1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Активизация обучения студентов: принципы условия реализации.</w:t>
      </w:r>
    </w:p>
    <w:p w:rsidR="00F157CA" w:rsidRDefault="00F157CA" w:rsidP="00F157CA"/>
    <w:p w:rsidR="00F157CA" w:rsidRDefault="00F157CA">
      <w:bookmarkStart w:id="0" w:name="_GoBack"/>
      <w:bookmarkEnd w:id="0"/>
    </w:p>
    <w:sectPr w:rsidR="00F15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24F7C"/>
    <w:multiLevelType w:val="hybridMultilevel"/>
    <w:tmpl w:val="1166E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7CA"/>
    <w:rsid w:val="00041018"/>
    <w:rsid w:val="000A4BDA"/>
    <w:rsid w:val="005A0630"/>
    <w:rsid w:val="009C07E2"/>
    <w:rsid w:val="00DA5DAA"/>
    <w:rsid w:val="00F157CA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DB3F5"/>
  <w15:chartTrackingRefBased/>
  <w15:docId w15:val="{9C54D8A0-4A47-4850-AFED-FBFE090C0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57CA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2023-12-07T21:58:00Z</dcterms:created>
  <dcterms:modified xsi:type="dcterms:W3CDTF">2023-12-07T22:00:00Z</dcterms:modified>
</cp:coreProperties>
</file>